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504E63" w14:textId="77777777" w:rsidR="00B90E17" w:rsidRPr="00150D7F" w:rsidRDefault="00B90E17" w:rsidP="001A47CC">
      <w:pPr>
        <w:pStyle w:val="a3"/>
        <w:snapToGrid w:val="0"/>
        <w:ind w:left="0"/>
        <w:jc w:val="center"/>
        <w:rPr>
          <w:rFonts w:ascii="Times New Roman" w:hAnsi="Times New Roman" w:cs="Times New Roman"/>
          <w:b/>
          <w:snapToGrid w:val="0"/>
          <w:kern w:val="2"/>
          <w:sz w:val="28"/>
        </w:rPr>
      </w:pPr>
      <w:r w:rsidRPr="00150D7F">
        <w:rPr>
          <w:rFonts w:ascii="Times New Roman" w:hAnsi="Times New Roman" w:cs="Times New Roman"/>
          <w:b/>
          <w:snapToGrid w:val="0"/>
          <w:kern w:val="2"/>
          <w:sz w:val="28"/>
        </w:rPr>
        <w:t>NATIONAL CHUNG HSING UNIVERSITY</w:t>
      </w:r>
    </w:p>
    <w:p w14:paraId="37DBFE3D" w14:textId="77777777" w:rsidR="00B90E17" w:rsidRPr="00150D7F" w:rsidRDefault="00B90E17" w:rsidP="001A47CC">
      <w:pPr>
        <w:pStyle w:val="a3"/>
        <w:tabs>
          <w:tab w:val="left" w:pos="1075"/>
        </w:tabs>
        <w:snapToGrid w:val="0"/>
        <w:ind w:left="1073" w:right="118" w:hanging="960"/>
        <w:jc w:val="center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b/>
          <w:snapToGrid w:val="0"/>
          <w:kern w:val="2"/>
          <w:sz w:val="28"/>
        </w:rPr>
        <w:t>Regulations for the Appointment of Professors Emeritus</w:t>
      </w:r>
    </w:p>
    <w:p w14:paraId="0DB52E93" w14:textId="77777777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</w:p>
    <w:p w14:paraId="7AC86AA8" w14:textId="77777777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>December 2, 2000—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>Passed by the 39</w:t>
      </w:r>
      <w:r w:rsidRPr="00150D7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5B0A424" w14:textId="77777777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hAnsi="Times New Roman" w:cs="Times New Roman"/>
          <w:snapToGrid w:val="0"/>
          <w:kern w:val="2"/>
          <w:sz w:val="20"/>
        </w:rPr>
      </w:pP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>December 11, 2009—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>(Articles 2 through 6) amended and passed by the 57</w:t>
      </w:r>
      <w:r w:rsidRPr="00150D7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1495F5B0" w14:textId="77777777" w:rsidR="00B90E17" w:rsidRPr="00150D7F" w:rsidRDefault="00B90E17" w:rsidP="001A47CC">
      <w:pPr>
        <w:pStyle w:val="a4"/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>December 12, 2011—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 xml:space="preserve">(Article </w:t>
      </w:r>
      <w:r w:rsidR="00E51D54" w:rsidRPr="00150D7F">
        <w:rPr>
          <w:rFonts w:ascii="Times New Roman" w:hAnsi="Times New Roman" w:cs="Times New Roman"/>
          <w:snapToGrid w:val="0"/>
          <w:kern w:val="2"/>
          <w:sz w:val="20"/>
        </w:rPr>
        <w:t>5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) amended </w:t>
      </w:r>
      <w:r w:rsidR="00E51D54"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by the extended </w:t>
      </w:r>
      <w:r w:rsidRPr="00150D7F">
        <w:rPr>
          <w:rFonts w:ascii="Times New Roman" w:eastAsia="Times New Roman" w:hAnsi="Times New Roman" w:cs="Times New Roman"/>
          <w:snapToGrid w:val="0"/>
          <w:kern w:val="2"/>
          <w:sz w:val="20"/>
        </w:rPr>
        <w:t>61</w:t>
      </w:r>
      <w:r w:rsidRPr="00150D7F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</w:rPr>
        <w:t>st</w:t>
      </w:r>
      <w:r w:rsidRPr="00150D7F">
        <w:rPr>
          <w:rFonts w:ascii="Times New Roman" w:eastAsia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57FF171C" w14:textId="3FAF6873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 xml:space="preserve">December </w:t>
      </w:r>
      <w:r w:rsidR="000178AC" w:rsidRPr="00150D7F">
        <w:rPr>
          <w:rFonts w:ascii="Times New Roman" w:hAnsi="Times New Roman" w:cs="Times New Roman"/>
          <w:snapToGrid w:val="0"/>
          <w:kern w:val="2"/>
          <w:sz w:val="20"/>
        </w:rPr>
        <w:t>2</w:t>
      </w:r>
      <w:r w:rsidR="00E073C0" w:rsidRPr="00150D7F">
        <w:rPr>
          <w:rFonts w:ascii="Times New Roman" w:hAnsi="Times New Roman" w:cs="Times New Roman"/>
          <w:snapToGrid w:val="0"/>
          <w:kern w:val="2"/>
          <w:sz w:val="20"/>
        </w:rPr>
        <w:t>8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>, 2012—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ab/>
        <w:t xml:space="preserve">(Articles </w:t>
      </w:r>
      <w:r w:rsidR="00E073C0" w:rsidRPr="00150D7F">
        <w:rPr>
          <w:rFonts w:ascii="Times New Roman" w:hAnsi="Times New Roman" w:cs="Times New Roman"/>
          <w:snapToGrid w:val="0"/>
          <w:kern w:val="2"/>
          <w:sz w:val="20"/>
        </w:rPr>
        <w:t>2 and 5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) amended </w:t>
      </w:r>
      <w:r w:rsidR="00E073C0"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and passed 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by the </w:t>
      </w:r>
      <w:r w:rsidR="00E073C0"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extended 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>6</w:t>
      </w:r>
      <w:r w:rsidR="007456A8">
        <w:rPr>
          <w:rFonts w:ascii="Times New Roman" w:hAnsi="Times New Roman" w:cs="Times New Roman"/>
          <w:snapToGrid w:val="0"/>
          <w:kern w:val="2"/>
          <w:sz w:val="20"/>
        </w:rPr>
        <w:tab/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>4</w:t>
      </w:r>
      <w:r w:rsidRPr="00150D7F">
        <w:rPr>
          <w:rFonts w:ascii="Times New Roman" w:hAnsi="Times New Roman" w:cs="Times New Roman"/>
          <w:snapToGrid w:val="0"/>
          <w:kern w:val="2"/>
          <w:sz w:val="20"/>
          <w:vertAlign w:val="superscript"/>
        </w:rPr>
        <w:t>th</w:t>
      </w:r>
      <w:r w:rsidRPr="00150D7F">
        <w:rPr>
          <w:rFonts w:ascii="Times New Roman" w:hAnsi="Times New Roman" w:cs="Times New Roman"/>
          <w:snapToGrid w:val="0"/>
          <w:kern w:val="2"/>
          <w:sz w:val="20"/>
        </w:rPr>
        <w:t xml:space="preserve"> University Council meeting</w:t>
      </w:r>
    </w:p>
    <w:p w14:paraId="70267385" w14:textId="77777777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  <w:r w:rsidRPr="00150D7F">
        <w:rPr>
          <w:rFonts w:ascii="Times New Roman" w:eastAsia="Times New Roman" w:hAnsi="Times New Roman" w:cs="Times New Roman"/>
          <w:snapToGrid w:val="0"/>
          <w:kern w:val="2"/>
          <w:sz w:val="20"/>
        </w:rPr>
        <w:tab/>
      </w:r>
      <w:r w:rsidRPr="00150D7F">
        <w:rPr>
          <w:rFonts w:ascii="Times New Roman" w:eastAsia="Times New Roman" w:hAnsi="Times New Roman" w:cs="Times New Roman"/>
          <w:snapToGrid w:val="0"/>
          <w:kern w:val="2"/>
          <w:sz w:val="20"/>
          <w:highlight w:val="yellow"/>
        </w:rPr>
        <w:t>December 12, 2014</w:t>
      </w:r>
      <w:r w:rsidRPr="00150D7F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>—</w:t>
      </w:r>
      <w:r w:rsidRPr="00150D7F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ab/>
        <w:t xml:space="preserve">(Article </w:t>
      </w:r>
      <w:r w:rsidR="00150D7F" w:rsidRPr="00150D7F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>2</w:t>
      </w:r>
      <w:r w:rsidRPr="00150D7F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>) amended by the 71</w:t>
      </w:r>
      <w:r w:rsidRPr="00150D7F">
        <w:rPr>
          <w:rFonts w:ascii="Times New Roman" w:hAnsi="Times New Roman" w:cs="Times New Roman"/>
          <w:snapToGrid w:val="0"/>
          <w:kern w:val="2"/>
          <w:sz w:val="20"/>
          <w:highlight w:val="yellow"/>
          <w:vertAlign w:val="superscript"/>
        </w:rPr>
        <w:t>st</w:t>
      </w:r>
      <w:r w:rsidRPr="00150D7F">
        <w:rPr>
          <w:rFonts w:ascii="Times New Roman" w:hAnsi="Times New Roman" w:cs="Times New Roman"/>
          <w:snapToGrid w:val="0"/>
          <w:kern w:val="2"/>
          <w:sz w:val="20"/>
          <w:highlight w:val="yellow"/>
        </w:rPr>
        <w:t xml:space="preserve"> University Council meeting</w:t>
      </w:r>
    </w:p>
    <w:p w14:paraId="0E2ABA2B" w14:textId="77777777" w:rsidR="00B90E17" w:rsidRPr="00150D7F" w:rsidRDefault="00B90E17" w:rsidP="001A47CC">
      <w:pPr>
        <w:tabs>
          <w:tab w:val="right" w:pos="1814"/>
        </w:tabs>
        <w:snapToGrid w:val="0"/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</w:rPr>
      </w:pPr>
    </w:p>
    <w:p w14:paraId="1834B90C" w14:textId="37FD703E" w:rsidR="00063010" w:rsidRPr="00150D7F" w:rsidRDefault="00150D7F" w:rsidP="001A47CC">
      <w:pPr>
        <w:pStyle w:val="a3"/>
        <w:snapToGrid w:val="0"/>
        <w:ind w:left="1134" w:right="118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>Article 1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4F0E7B">
        <w:rPr>
          <w:rFonts w:ascii="Times New Roman" w:hAnsi="Times New Roman" w:cs="Times New Roman"/>
          <w:snapToGrid w:val="0"/>
          <w:kern w:val="2"/>
        </w:rPr>
        <w:t xml:space="preserve">National Chung Hsing University (hereinafter, NCHU or “the University”) has formulated the following regulations </w:t>
      </w:r>
      <w:r w:rsidR="004F0E7B" w:rsidRPr="001A47CC">
        <w:rPr>
          <w:rFonts w:ascii="Times New Roman" w:hAnsi="Times New Roman" w:cs="Times New Roman"/>
          <w:snapToGrid w:val="0"/>
          <w:kern w:val="2"/>
        </w:rPr>
        <w:t xml:space="preserve">to </w:t>
      </w:r>
      <w:r w:rsidR="001A47CC">
        <w:rPr>
          <w:rFonts w:ascii="Times New Roman" w:hAnsi="Times New Roman" w:cs="Times New Roman"/>
          <w:snapToGrid w:val="0"/>
          <w:kern w:val="2"/>
        </w:rPr>
        <w:t>honor</w:t>
      </w:r>
      <w:r w:rsidR="001A47CC" w:rsidRPr="001A47CC">
        <w:rPr>
          <w:rFonts w:ascii="Times New Roman" w:hAnsi="Times New Roman" w:cs="Times New Roman"/>
          <w:snapToGrid w:val="0"/>
          <w:kern w:val="2"/>
        </w:rPr>
        <w:t xml:space="preserve"> </w:t>
      </w:r>
      <w:r w:rsidR="00BF62D9">
        <w:rPr>
          <w:rFonts w:ascii="Times New Roman" w:hAnsi="Times New Roman" w:cs="Times New Roman"/>
          <w:snapToGrid w:val="0"/>
          <w:kern w:val="2"/>
        </w:rPr>
        <w:t xml:space="preserve">retired </w:t>
      </w:r>
      <w:r w:rsidR="001D2B56">
        <w:rPr>
          <w:rFonts w:ascii="Times New Roman" w:hAnsi="Times New Roman" w:cs="Times New Roman"/>
          <w:snapToGrid w:val="0"/>
          <w:kern w:val="2"/>
        </w:rPr>
        <w:t xml:space="preserve">full-time professors </w:t>
      </w:r>
      <w:r w:rsidR="001A47CC">
        <w:rPr>
          <w:rFonts w:ascii="Times New Roman" w:hAnsi="Times New Roman" w:cs="Times New Roman"/>
          <w:snapToGrid w:val="0"/>
          <w:kern w:val="2"/>
        </w:rPr>
        <w:t xml:space="preserve">who have made </w:t>
      </w:r>
      <w:r w:rsidR="001D2B56">
        <w:rPr>
          <w:rFonts w:ascii="Times New Roman" w:hAnsi="Times New Roman" w:cs="Times New Roman"/>
          <w:snapToGrid w:val="0"/>
          <w:kern w:val="2"/>
        </w:rPr>
        <w:t>extraordinary contributions to teaching, research, or University administration</w:t>
      </w:r>
      <w:r w:rsidR="001A47CC" w:rsidRPr="001A47CC">
        <w:rPr>
          <w:rFonts w:ascii="Times New Roman" w:hAnsi="Times New Roman" w:cs="Times New Roman"/>
          <w:snapToGrid w:val="0"/>
          <w:kern w:val="2"/>
        </w:rPr>
        <w:t xml:space="preserve"> </w:t>
      </w:r>
      <w:r w:rsidR="001A47CC">
        <w:rPr>
          <w:rFonts w:ascii="Times New Roman" w:hAnsi="Times New Roman" w:cs="Times New Roman"/>
          <w:snapToGrid w:val="0"/>
          <w:kern w:val="2"/>
        </w:rPr>
        <w:t xml:space="preserve">with </w:t>
      </w:r>
      <w:r w:rsidR="001A47CC" w:rsidRPr="001A47CC">
        <w:rPr>
          <w:rFonts w:ascii="Times New Roman" w:hAnsi="Times New Roman" w:cs="Times New Roman"/>
          <w:snapToGrid w:val="0"/>
          <w:kern w:val="2"/>
        </w:rPr>
        <w:t>the</w:t>
      </w:r>
      <w:r w:rsidR="001A47CC">
        <w:rPr>
          <w:rFonts w:ascii="Times New Roman" w:hAnsi="Times New Roman" w:cs="Times New Roman"/>
          <w:snapToGrid w:val="0"/>
          <w:kern w:val="2"/>
        </w:rPr>
        <w:t xml:space="preserve"> title of Professor Emeritus</w:t>
      </w:r>
      <w:r w:rsidR="00E125C5">
        <w:rPr>
          <w:rFonts w:ascii="Times New Roman" w:hAnsi="Times New Roman" w:cs="Times New Roman" w:hint="eastAsia"/>
          <w:snapToGrid w:val="0"/>
          <w:kern w:val="2"/>
        </w:rPr>
        <w:t>.</w:t>
      </w:r>
    </w:p>
    <w:p w14:paraId="39ABC864" w14:textId="77777777" w:rsidR="00063010" w:rsidRPr="00150D7F" w:rsidRDefault="00150D7F" w:rsidP="001A47C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 xml:space="preserve">Article </w:t>
      </w:r>
      <w:r>
        <w:rPr>
          <w:rFonts w:ascii="Times New Roman" w:hAnsi="Times New Roman" w:cs="Times New Roman"/>
          <w:snapToGrid w:val="0"/>
          <w:kern w:val="2"/>
        </w:rPr>
        <w:t>2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E90B18">
        <w:rPr>
          <w:rFonts w:ascii="Times New Roman" w:hAnsi="Times New Roman" w:cs="Times New Roman"/>
          <w:snapToGrid w:val="0"/>
          <w:kern w:val="2"/>
        </w:rPr>
        <w:t>A Professor Emeritus must meet either of the following criteria:</w:t>
      </w:r>
    </w:p>
    <w:p w14:paraId="0E3385AA" w14:textId="3FD48CDA" w:rsidR="00063010" w:rsidRPr="00150D7F" w:rsidRDefault="00A20B16" w:rsidP="001A47CC">
      <w:pPr>
        <w:pStyle w:val="a3"/>
        <w:snapToGrid w:val="0"/>
        <w:ind w:left="1418" w:right="116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97E6C">
        <w:rPr>
          <w:rFonts w:ascii="Times New Roman" w:hAnsi="Times New Roman" w:cs="Times New Roman"/>
          <w:snapToGrid w:val="0"/>
          <w:kern w:val="2"/>
        </w:rPr>
        <w:t>Seven or more consecutive years of service</w:t>
      </w:r>
      <w:r w:rsidR="00124239">
        <w:rPr>
          <w:rFonts w:ascii="Times New Roman" w:hAnsi="Times New Roman" w:cs="Times New Roman"/>
          <w:snapToGrid w:val="0"/>
          <w:kern w:val="2"/>
        </w:rPr>
        <w:t xml:space="preserve"> as a full-time professor at the University; international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recognition </w:t>
      </w:r>
      <w:r w:rsidR="00124239">
        <w:rPr>
          <w:rFonts w:ascii="Times New Roman" w:hAnsi="Times New Roman" w:cs="Times New Roman"/>
          <w:snapToGrid w:val="0"/>
          <w:kern w:val="2"/>
        </w:rPr>
        <w:t xml:space="preserve">for extraordinary contributions to academia; AND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service </w:t>
      </w:r>
      <w:r w:rsidR="00FC4A9E">
        <w:rPr>
          <w:rFonts w:ascii="Times New Roman" w:hAnsi="Times New Roman" w:cs="Times New Roman"/>
          <w:snapToGrid w:val="0"/>
          <w:kern w:val="2"/>
        </w:rPr>
        <w:t>as an</w:t>
      </w:r>
      <w:r w:rsidR="00124239">
        <w:rPr>
          <w:rFonts w:ascii="Times New Roman" w:hAnsi="Times New Roman" w:cs="Times New Roman"/>
          <w:snapToGrid w:val="0"/>
          <w:kern w:val="2"/>
        </w:rPr>
        <w:t xml:space="preserve"> Academia </w:t>
      </w:r>
      <w:proofErr w:type="spellStart"/>
      <w:r w:rsidR="00124239">
        <w:rPr>
          <w:rFonts w:ascii="Times New Roman" w:hAnsi="Times New Roman" w:cs="Times New Roman"/>
          <w:snapToGrid w:val="0"/>
          <w:kern w:val="2"/>
        </w:rPr>
        <w:t>Sinica</w:t>
      </w:r>
      <w:proofErr w:type="spellEnd"/>
      <w:r w:rsidR="00124239">
        <w:rPr>
          <w:rFonts w:ascii="Times New Roman" w:hAnsi="Times New Roman" w:cs="Times New Roman"/>
          <w:snapToGrid w:val="0"/>
          <w:kern w:val="2"/>
        </w:rPr>
        <w:t xml:space="preserve"> </w:t>
      </w:r>
      <w:r w:rsidR="00FC4A9E">
        <w:rPr>
          <w:rFonts w:ascii="Times New Roman" w:hAnsi="Times New Roman" w:cs="Times New Roman"/>
          <w:snapToGrid w:val="0"/>
          <w:kern w:val="2"/>
        </w:rPr>
        <w:t>a</w:t>
      </w:r>
      <w:r w:rsidR="00124239">
        <w:rPr>
          <w:rFonts w:ascii="Times New Roman" w:hAnsi="Times New Roman" w:cs="Times New Roman"/>
          <w:snapToGrid w:val="0"/>
          <w:kern w:val="2"/>
        </w:rPr>
        <w:t>cademician</w:t>
      </w:r>
      <w:r w:rsidR="00FC4A9E">
        <w:rPr>
          <w:rFonts w:ascii="Times New Roman" w:hAnsi="Times New Roman" w:cs="Times New Roman"/>
          <w:snapToGrid w:val="0"/>
          <w:kern w:val="2"/>
        </w:rPr>
        <w:t xml:space="preserve"> or </w:t>
      </w:r>
      <w:r w:rsidR="00197E6C">
        <w:rPr>
          <w:rFonts w:ascii="Times New Roman" w:hAnsi="Times New Roman" w:cs="Times New Roman"/>
          <w:snapToGrid w:val="0"/>
          <w:kern w:val="2"/>
        </w:rPr>
        <w:t>recipient of</w:t>
      </w:r>
      <w:r w:rsidR="00FC4A9E">
        <w:rPr>
          <w:rFonts w:ascii="Times New Roman" w:hAnsi="Times New Roman" w:cs="Times New Roman"/>
          <w:snapToGrid w:val="0"/>
          <w:kern w:val="2"/>
        </w:rPr>
        <w:t xml:space="preserve">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a </w:t>
      </w:r>
      <w:r w:rsidR="00FC4A9E">
        <w:rPr>
          <w:rFonts w:ascii="Times New Roman" w:hAnsi="Times New Roman" w:cs="Times New Roman"/>
          <w:snapToGrid w:val="0"/>
          <w:kern w:val="2"/>
        </w:rPr>
        <w:t>Republic of China President’s Award,</w:t>
      </w:r>
      <w:r w:rsidR="00665D2F">
        <w:rPr>
          <w:rFonts w:ascii="Times New Roman" w:hAnsi="Times New Roman" w:cs="Times New Roman"/>
          <w:snapToGrid w:val="0"/>
          <w:kern w:val="2"/>
        </w:rPr>
        <w:t xml:space="preserve"> </w:t>
      </w:r>
      <w:r w:rsidR="007B7534">
        <w:rPr>
          <w:rFonts w:ascii="Times New Roman" w:hAnsi="Times New Roman" w:cs="Times New Roman"/>
          <w:snapToGrid w:val="0"/>
          <w:kern w:val="2"/>
        </w:rPr>
        <w:t xml:space="preserve">the </w:t>
      </w:r>
      <w:r w:rsidR="00665D2F">
        <w:rPr>
          <w:rFonts w:ascii="Times New Roman" w:hAnsi="Times New Roman" w:cs="Times New Roman"/>
          <w:snapToGrid w:val="0"/>
          <w:kern w:val="2"/>
        </w:rPr>
        <w:t xml:space="preserve">Ministry of Education </w:t>
      </w:r>
      <w:r w:rsidR="00D541F1">
        <w:rPr>
          <w:rFonts w:ascii="Times New Roman" w:hAnsi="Times New Roman" w:cs="Times New Roman"/>
          <w:snapToGrid w:val="0"/>
          <w:kern w:val="2"/>
        </w:rPr>
        <w:t xml:space="preserve">Academic Award or National Chair Professorship, the </w:t>
      </w:r>
      <w:commentRangeStart w:id="0"/>
      <w:r w:rsidR="00D541F1" w:rsidRPr="00D541F1">
        <w:rPr>
          <w:rFonts w:ascii="Times New Roman" w:hAnsi="Times New Roman" w:cs="Times New Roman"/>
          <w:snapToGrid w:val="0"/>
          <w:color w:val="FF0000"/>
          <w:kern w:val="2"/>
          <w:u w:val="single"/>
        </w:rPr>
        <w:t>MOST</w:t>
      </w:r>
      <w:commentRangeEnd w:id="0"/>
      <w:r w:rsidR="00D541F1">
        <w:rPr>
          <w:rStyle w:val="a5"/>
        </w:rPr>
        <w:commentReference w:id="0"/>
      </w:r>
      <w:r w:rsidR="00D541F1">
        <w:rPr>
          <w:rFonts w:ascii="Times New Roman" w:hAnsi="Times New Roman" w:cs="Times New Roman"/>
          <w:snapToGrid w:val="0"/>
          <w:kern w:val="2"/>
        </w:rPr>
        <w:t xml:space="preserve"> Excellence Award or Outstanding Contract Researcher Award,</w:t>
      </w:r>
      <w:r w:rsidR="00D541F1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544371">
        <w:rPr>
          <w:rFonts w:ascii="Times New Roman" w:hAnsi="Times New Roman" w:cs="Times New Roman"/>
          <w:snapToGrid w:val="0"/>
          <w:kern w:val="2"/>
        </w:rPr>
        <w:t>the Foundation for the Advancement of Ou</w:t>
      </w:r>
      <w:r w:rsidR="00197E6C">
        <w:rPr>
          <w:rFonts w:ascii="Times New Roman" w:hAnsi="Times New Roman" w:cs="Times New Roman"/>
          <w:snapToGrid w:val="0"/>
          <w:kern w:val="2"/>
        </w:rPr>
        <w:t>t</w:t>
      </w:r>
      <w:r w:rsidR="00544371">
        <w:rPr>
          <w:rFonts w:ascii="Times New Roman" w:hAnsi="Times New Roman" w:cs="Times New Roman"/>
          <w:snapToGrid w:val="0"/>
          <w:kern w:val="2"/>
        </w:rPr>
        <w:t>stan</w:t>
      </w:r>
      <w:r w:rsidR="00197E6C">
        <w:rPr>
          <w:rFonts w:ascii="Times New Roman" w:hAnsi="Times New Roman" w:cs="Times New Roman"/>
          <w:snapToGrid w:val="0"/>
          <w:kern w:val="2"/>
        </w:rPr>
        <w:t>d</w:t>
      </w:r>
      <w:r w:rsidR="00544371">
        <w:rPr>
          <w:rFonts w:ascii="Times New Roman" w:hAnsi="Times New Roman" w:cs="Times New Roman"/>
          <w:snapToGrid w:val="0"/>
          <w:kern w:val="2"/>
        </w:rPr>
        <w:t>ing Scholarship</w:t>
      </w:r>
      <w:r w:rsidR="00F31FF5">
        <w:rPr>
          <w:rFonts w:ascii="Times New Roman" w:hAnsi="Times New Roman" w:cs="Times New Roman"/>
          <w:snapToGrid w:val="0"/>
          <w:kern w:val="2"/>
        </w:rPr>
        <w:t>’s Outstanding Scholarship Award,</w:t>
      </w:r>
      <w:r w:rsidR="00F31FF5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F31FF5">
        <w:rPr>
          <w:rFonts w:ascii="Times New Roman" w:hAnsi="Times New Roman" w:cs="Times New Roman"/>
          <w:snapToGrid w:val="0"/>
          <w:kern w:val="2"/>
        </w:rPr>
        <w:t xml:space="preserve">or other international award(s) of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equal </w:t>
      </w:r>
      <w:r w:rsidR="00F31FF5">
        <w:rPr>
          <w:rFonts w:ascii="Times New Roman" w:hAnsi="Times New Roman" w:cs="Times New Roman"/>
          <w:snapToGrid w:val="0"/>
          <w:kern w:val="2"/>
        </w:rPr>
        <w:t>significance</w:t>
      </w:r>
    </w:p>
    <w:p w14:paraId="699B7C5C" w14:textId="7424DCDD" w:rsidR="00063010" w:rsidRPr="00150D7F" w:rsidRDefault="00A20B16" w:rsidP="001A47CC">
      <w:pPr>
        <w:pStyle w:val="a3"/>
        <w:snapToGrid w:val="0"/>
        <w:ind w:left="1418" w:right="151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197E6C">
        <w:rPr>
          <w:rFonts w:ascii="Times New Roman" w:hAnsi="Times New Roman" w:cs="Times New Roman"/>
          <w:snapToGrid w:val="0"/>
          <w:kern w:val="2"/>
        </w:rPr>
        <w:t>Service</w:t>
      </w:r>
      <w:r w:rsidR="009B6345">
        <w:rPr>
          <w:rFonts w:ascii="Times New Roman" w:hAnsi="Times New Roman" w:cs="Times New Roman"/>
          <w:snapToGrid w:val="0"/>
          <w:kern w:val="2"/>
        </w:rPr>
        <w:t xml:space="preserve"> as the NCHU President, perform</w:t>
      </w:r>
      <w:r w:rsidR="00197E6C">
        <w:rPr>
          <w:rFonts w:ascii="Times New Roman" w:hAnsi="Times New Roman" w:cs="Times New Roman"/>
          <w:snapToGrid w:val="0"/>
          <w:kern w:val="2"/>
        </w:rPr>
        <w:t>ance of</w:t>
      </w:r>
      <w:r w:rsidR="009B6345">
        <w:rPr>
          <w:rFonts w:ascii="Times New Roman" w:hAnsi="Times New Roman" w:cs="Times New Roman"/>
          <w:snapToGrid w:val="0"/>
          <w:kern w:val="2"/>
        </w:rPr>
        <w:t xml:space="preserve"> administrative duties at the University in an adjunct capacity, or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service </w:t>
      </w:r>
      <w:r w:rsidR="009B6345">
        <w:rPr>
          <w:rFonts w:ascii="Times New Roman" w:hAnsi="Times New Roman" w:cs="Times New Roman"/>
          <w:snapToGrid w:val="0"/>
          <w:kern w:val="2"/>
        </w:rPr>
        <w:t xml:space="preserve">as a full-time professor at the University for 15 </w:t>
      </w:r>
      <w:r w:rsidR="00197E6C">
        <w:rPr>
          <w:rFonts w:ascii="Times New Roman" w:hAnsi="Times New Roman" w:cs="Times New Roman"/>
          <w:snapToGrid w:val="0"/>
          <w:kern w:val="2"/>
        </w:rPr>
        <w:t xml:space="preserve">consecutive </w:t>
      </w:r>
      <w:r w:rsidR="009B6345">
        <w:rPr>
          <w:rFonts w:ascii="Times New Roman" w:hAnsi="Times New Roman" w:cs="Times New Roman"/>
          <w:snapToGrid w:val="0"/>
          <w:kern w:val="2"/>
        </w:rPr>
        <w:t>years or mor</w:t>
      </w:r>
      <w:r w:rsidR="00197E6C">
        <w:rPr>
          <w:rFonts w:ascii="Times New Roman" w:hAnsi="Times New Roman" w:cs="Times New Roman"/>
          <w:snapToGrid w:val="0"/>
          <w:kern w:val="2"/>
        </w:rPr>
        <w:t>e</w:t>
      </w:r>
    </w:p>
    <w:p w14:paraId="0CFEB8B5" w14:textId="13C9886D" w:rsidR="00063010" w:rsidRPr="00150D7F" w:rsidRDefault="00150D7F" w:rsidP="001A47CC">
      <w:pPr>
        <w:pStyle w:val="a3"/>
        <w:snapToGrid w:val="0"/>
        <w:ind w:left="1134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 xml:space="preserve">Article </w:t>
      </w:r>
      <w:r>
        <w:rPr>
          <w:rFonts w:ascii="Times New Roman" w:hAnsi="Times New Roman" w:cs="Times New Roman"/>
          <w:snapToGrid w:val="0"/>
          <w:kern w:val="2"/>
        </w:rPr>
        <w:t>3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380D76">
        <w:rPr>
          <w:rFonts w:ascii="Times New Roman" w:hAnsi="Times New Roman" w:cs="Times New Roman"/>
          <w:snapToGrid w:val="0"/>
          <w:kern w:val="2"/>
        </w:rPr>
        <w:t>The process for Professor Emeritus nomination shall be as follows:</w:t>
      </w:r>
    </w:p>
    <w:p w14:paraId="23009EB8" w14:textId="3AD7F65B" w:rsidR="00063010" w:rsidRPr="00150D7F" w:rsidRDefault="0088630B" w:rsidP="001A47CC">
      <w:pPr>
        <w:pStyle w:val="a3"/>
        <w:snapToGrid w:val="0"/>
        <w:ind w:left="1418" w:right="11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1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05C08">
        <w:rPr>
          <w:rFonts w:ascii="Times New Roman" w:hAnsi="Times New Roman" w:cs="Times New Roman"/>
          <w:snapToGrid w:val="0"/>
          <w:kern w:val="2"/>
        </w:rPr>
        <w:t xml:space="preserve">The faculty evaluation committee of each department and graduate institute may recommend retiring professors to the faculty evaluation committee </w:t>
      </w:r>
      <w:r w:rsidR="00FF3EB0">
        <w:rPr>
          <w:rFonts w:ascii="Times New Roman" w:hAnsi="Times New Roman" w:cs="Times New Roman"/>
          <w:snapToGrid w:val="0"/>
          <w:kern w:val="2"/>
        </w:rPr>
        <w:t xml:space="preserve">of its superordinate college </w:t>
      </w:r>
      <w:r w:rsidR="00205C08">
        <w:rPr>
          <w:rFonts w:ascii="Times New Roman" w:hAnsi="Times New Roman" w:cs="Times New Roman"/>
          <w:snapToGrid w:val="0"/>
          <w:kern w:val="2"/>
        </w:rPr>
        <w:t>for review and nomination.</w:t>
      </w:r>
    </w:p>
    <w:p w14:paraId="69D5BDB3" w14:textId="1D204122" w:rsidR="00063010" w:rsidRPr="00150D7F" w:rsidRDefault="0088630B" w:rsidP="001A47CC">
      <w:pPr>
        <w:pStyle w:val="a3"/>
        <w:snapToGrid w:val="0"/>
        <w:ind w:left="1418" w:right="113" w:hanging="28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2</w:t>
      </w:r>
      <w:r>
        <w:rPr>
          <w:rFonts w:ascii="Times New Roman" w:hAnsi="Times New Roman" w:cs="Times New Roman"/>
          <w:snapToGrid w:val="0"/>
          <w:kern w:val="2"/>
        </w:rPr>
        <w:t>.</w:t>
      </w:r>
      <w:r>
        <w:rPr>
          <w:rFonts w:ascii="Times New Roman" w:hAnsi="Times New Roman" w:cs="Times New Roman"/>
          <w:snapToGrid w:val="0"/>
          <w:kern w:val="2"/>
        </w:rPr>
        <w:tab/>
      </w:r>
      <w:r w:rsidR="00205C08">
        <w:rPr>
          <w:rFonts w:ascii="Times New Roman" w:hAnsi="Times New Roman" w:cs="Times New Roman"/>
          <w:snapToGrid w:val="0"/>
          <w:kern w:val="2"/>
        </w:rPr>
        <w:t xml:space="preserve">The faculty evaluation committee of each office, center, and independent degree program may recommend </w:t>
      </w:r>
      <w:r w:rsidR="003263BA">
        <w:rPr>
          <w:rFonts w:ascii="Times New Roman" w:hAnsi="Times New Roman" w:cs="Times New Roman"/>
          <w:snapToGrid w:val="0"/>
          <w:kern w:val="2"/>
        </w:rPr>
        <w:t xml:space="preserve">retiring </w:t>
      </w:r>
      <w:r w:rsidR="00205C08">
        <w:rPr>
          <w:rFonts w:ascii="Times New Roman" w:hAnsi="Times New Roman" w:cs="Times New Roman"/>
          <w:snapToGrid w:val="0"/>
          <w:kern w:val="2"/>
        </w:rPr>
        <w:t>professors to the competent college-level faculty evaluation committee for review and nomination.</w:t>
      </w:r>
    </w:p>
    <w:p w14:paraId="47DB7975" w14:textId="4DDE566A" w:rsidR="00063010" w:rsidRPr="00150D7F" w:rsidRDefault="00EA095B" w:rsidP="001A47CC">
      <w:pPr>
        <w:pStyle w:val="a3"/>
        <w:snapToGrid w:val="0"/>
        <w:ind w:left="1134"/>
        <w:jc w:val="both"/>
        <w:rPr>
          <w:rFonts w:ascii="Times New Roman" w:hAnsi="Times New Roman" w:cs="Times New Roman"/>
          <w:snapToGrid w:val="0"/>
          <w:kern w:val="2"/>
        </w:rPr>
      </w:pPr>
      <w:r>
        <w:rPr>
          <w:rFonts w:ascii="Times New Roman" w:hAnsi="Times New Roman" w:cs="Times New Roman" w:hint="eastAsia"/>
          <w:snapToGrid w:val="0"/>
          <w:kern w:val="2"/>
        </w:rPr>
        <w:t>T</w:t>
      </w:r>
      <w:r>
        <w:rPr>
          <w:rFonts w:ascii="Times New Roman" w:hAnsi="Times New Roman" w:cs="Times New Roman"/>
          <w:snapToGrid w:val="0"/>
          <w:kern w:val="2"/>
        </w:rPr>
        <w:t xml:space="preserve">he nomination form </w:t>
      </w:r>
      <w:r w:rsidR="002A1E1F">
        <w:rPr>
          <w:rFonts w:ascii="Times New Roman" w:hAnsi="Times New Roman" w:cs="Times New Roman"/>
          <w:snapToGrid w:val="0"/>
          <w:kern w:val="2"/>
        </w:rPr>
        <w:t xml:space="preserve">for the nomination process </w:t>
      </w:r>
      <w:r>
        <w:rPr>
          <w:rFonts w:ascii="Times New Roman" w:hAnsi="Times New Roman" w:cs="Times New Roman"/>
          <w:snapToGrid w:val="0"/>
          <w:kern w:val="2"/>
        </w:rPr>
        <w:t>described in the preceding paragraph is included in the Appendix.</w:t>
      </w:r>
    </w:p>
    <w:p w14:paraId="49CF59E4" w14:textId="0E295088" w:rsidR="00150D7F" w:rsidRDefault="00150D7F" w:rsidP="001A47CC">
      <w:pPr>
        <w:pStyle w:val="a3"/>
        <w:snapToGrid w:val="0"/>
        <w:ind w:left="1134" w:right="117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 xml:space="preserve">Article </w:t>
      </w:r>
      <w:r>
        <w:rPr>
          <w:rFonts w:ascii="Times New Roman" w:hAnsi="Times New Roman" w:cs="Times New Roman"/>
          <w:snapToGrid w:val="0"/>
          <w:kern w:val="2"/>
        </w:rPr>
        <w:t>4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4D5F89">
        <w:rPr>
          <w:rFonts w:ascii="Times New Roman" w:hAnsi="Times New Roman" w:cs="Times New Roman"/>
          <w:snapToGrid w:val="0"/>
          <w:kern w:val="2"/>
        </w:rPr>
        <w:t xml:space="preserve">Professor Emeritus candidates shall be reviewed and approved by the </w:t>
      </w:r>
      <w:r w:rsidR="00726605">
        <w:rPr>
          <w:rFonts w:ascii="Times New Roman" w:hAnsi="Times New Roman" w:cs="Times New Roman"/>
          <w:snapToGrid w:val="0"/>
          <w:kern w:val="2"/>
        </w:rPr>
        <w:t xml:space="preserve">NCHU Faculty Evaluation Committee and be referred to the NCHU President for </w:t>
      </w:r>
      <w:r w:rsidR="00654C13">
        <w:rPr>
          <w:rFonts w:ascii="Times New Roman" w:hAnsi="Times New Roman" w:cs="Times New Roman"/>
          <w:snapToGrid w:val="0"/>
          <w:kern w:val="2"/>
        </w:rPr>
        <w:t xml:space="preserve">formal appointment </w:t>
      </w:r>
      <w:r w:rsidR="00187315">
        <w:rPr>
          <w:rFonts w:ascii="Times New Roman" w:hAnsi="Times New Roman" w:cs="Times New Roman"/>
          <w:snapToGrid w:val="0"/>
          <w:kern w:val="2"/>
        </w:rPr>
        <w:t>in a public venue.</w:t>
      </w:r>
      <w:r w:rsidRPr="00150D7F">
        <w:rPr>
          <w:rFonts w:ascii="Times New Roman" w:hAnsi="Times New Roman" w:cs="Times New Roman"/>
          <w:snapToGrid w:val="0"/>
          <w:kern w:val="2"/>
        </w:rPr>
        <w:t xml:space="preserve"> </w:t>
      </w:r>
    </w:p>
    <w:p w14:paraId="32B8583F" w14:textId="2B8A63F2" w:rsidR="00150D7F" w:rsidRDefault="00150D7F" w:rsidP="001A47CC">
      <w:pPr>
        <w:pStyle w:val="a3"/>
        <w:snapToGrid w:val="0"/>
        <w:ind w:left="1134" w:right="117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 xml:space="preserve">Article </w:t>
      </w:r>
      <w:r>
        <w:rPr>
          <w:rFonts w:ascii="Times New Roman" w:hAnsi="Times New Roman" w:cs="Times New Roman"/>
          <w:snapToGrid w:val="0"/>
          <w:kern w:val="2"/>
        </w:rPr>
        <w:t>5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187315">
        <w:rPr>
          <w:rFonts w:ascii="Times New Roman" w:hAnsi="Times New Roman" w:cs="Times New Roman"/>
          <w:snapToGrid w:val="0"/>
          <w:kern w:val="2"/>
        </w:rPr>
        <w:t xml:space="preserve">Professors Emeritus may continue to use the University’s public facilities and any equipment </w:t>
      </w:r>
      <w:r w:rsidR="001A47CC">
        <w:rPr>
          <w:rFonts w:ascii="Times New Roman" w:hAnsi="Times New Roman" w:cs="Times New Roman"/>
          <w:snapToGrid w:val="0"/>
          <w:kern w:val="2"/>
        </w:rPr>
        <w:t>belonging to them</w:t>
      </w:r>
      <w:r w:rsidR="00187315">
        <w:rPr>
          <w:rFonts w:ascii="Times New Roman" w:hAnsi="Times New Roman" w:cs="Times New Roman"/>
          <w:snapToGrid w:val="0"/>
          <w:kern w:val="2"/>
        </w:rPr>
        <w:t>.</w:t>
      </w:r>
      <w:r w:rsidR="00187315">
        <w:rPr>
          <w:rFonts w:ascii="Times New Roman" w:hAnsi="Times New Roman" w:cs="Times New Roman" w:hint="eastAsia"/>
          <w:snapToGrid w:val="0"/>
          <w:kern w:val="2"/>
        </w:rPr>
        <w:t xml:space="preserve"> </w:t>
      </w:r>
      <w:r w:rsidR="005C3765">
        <w:rPr>
          <w:rFonts w:ascii="Times New Roman" w:hAnsi="Times New Roman" w:cs="Times New Roman"/>
          <w:snapToGrid w:val="0"/>
          <w:kern w:val="2"/>
        </w:rPr>
        <w:t>Those who require a laboratory or research space for a major research project shall apply with the department/graduate institute affairs meeting on an annual basis.</w:t>
      </w:r>
    </w:p>
    <w:p w14:paraId="51215736" w14:textId="77290098" w:rsidR="00B90E17" w:rsidRPr="00150D7F" w:rsidRDefault="00150D7F" w:rsidP="00023E52">
      <w:pPr>
        <w:pStyle w:val="a3"/>
        <w:snapToGrid w:val="0"/>
        <w:ind w:left="1134" w:right="117" w:hanging="1134"/>
        <w:jc w:val="both"/>
        <w:rPr>
          <w:rFonts w:ascii="Times New Roman" w:hAnsi="Times New Roman" w:cs="Times New Roman"/>
          <w:snapToGrid w:val="0"/>
          <w:kern w:val="2"/>
        </w:rPr>
      </w:pPr>
      <w:r w:rsidRPr="00150D7F">
        <w:rPr>
          <w:rFonts w:ascii="Times New Roman" w:hAnsi="Times New Roman" w:cs="Times New Roman"/>
          <w:snapToGrid w:val="0"/>
          <w:kern w:val="2"/>
        </w:rPr>
        <w:t xml:space="preserve">Article </w:t>
      </w:r>
      <w:r>
        <w:rPr>
          <w:rFonts w:ascii="Times New Roman" w:hAnsi="Times New Roman" w:cs="Times New Roman"/>
          <w:snapToGrid w:val="0"/>
          <w:kern w:val="2"/>
        </w:rPr>
        <w:t>6</w:t>
      </w:r>
      <w:r w:rsidRPr="00150D7F">
        <w:rPr>
          <w:rFonts w:ascii="Times New Roman" w:hAnsi="Times New Roman" w:cs="Times New Roman"/>
          <w:snapToGrid w:val="0"/>
          <w:kern w:val="2"/>
        </w:rPr>
        <w:tab/>
      </w:r>
      <w:r w:rsidR="00975966">
        <w:rPr>
          <w:rFonts w:ascii="Times New Roman" w:hAnsi="Times New Roman" w:cs="Times New Roman"/>
          <w:snapToGrid w:val="0"/>
          <w:kern w:val="2"/>
        </w:rPr>
        <w:t>These regulations and any amendments made hereto shall be implemented following approval by the University Council.</w:t>
      </w:r>
    </w:p>
    <w:sectPr w:rsidR="00B90E17" w:rsidRPr="00150D7F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0-31T14:24:00Z" w:initials="立言翻譯">
    <w:p w14:paraId="4B199E8D" w14:textId="79E459D1" w:rsidR="00D541F1" w:rsidRPr="00D541F1" w:rsidRDefault="00D541F1" w:rsidP="00D541F1">
      <w:pPr>
        <w:pStyle w:val="a6"/>
        <w:snapToGrid w:val="0"/>
        <w:rPr>
          <w:rFonts w:ascii="Times New Roman" w:hAnsi="Times New Roman" w:cs="Times New Roman"/>
          <w:lang w:eastAsia="zh-TW"/>
        </w:rPr>
      </w:pPr>
      <w:r w:rsidRPr="00D541F1">
        <w:rPr>
          <w:rStyle w:val="a5"/>
          <w:rFonts w:ascii="Times New Roman" w:hAnsi="Times New Roman" w:cs="Times New Roman"/>
        </w:rPr>
        <w:annotationRef/>
      </w:r>
      <w:r w:rsidRPr="00D541F1">
        <w:rPr>
          <w:rFonts w:ascii="Times New Roman" w:hAnsi="Times New Roman" w:cs="Times New Roman"/>
          <w:lang w:eastAsia="zh-TW"/>
        </w:rPr>
        <w:t>此處依照原文，維持機關舊稱。請協助確認是否要調整為「</w:t>
      </w:r>
      <w:r w:rsidRPr="00D541F1">
        <w:rPr>
          <w:rFonts w:ascii="Times New Roman" w:hAnsi="Times New Roman" w:cs="Times New Roman"/>
          <w:lang w:eastAsia="zh-TW"/>
        </w:rPr>
        <w:t>NSTC</w:t>
      </w:r>
      <w:r w:rsidRPr="00D541F1">
        <w:rPr>
          <w:rFonts w:ascii="Times New Roman" w:hAnsi="Times New Roman" w:cs="Times New Roman"/>
          <w:lang w:eastAsia="zh-TW"/>
        </w:rPr>
        <w:t>」。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99E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21E1254" w16cex:dateUtc="2023-10-31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99E8D" w16cid:durableId="621E1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3223" w14:textId="77777777" w:rsidR="009B7DD9" w:rsidRDefault="009B7DD9" w:rsidP="007B7534">
      <w:r>
        <w:separator/>
      </w:r>
    </w:p>
  </w:endnote>
  <w:endnote w:type="continuationSeparator" w:id="0">
    <w:p w14:paraId="27D1C38A" w14:textId="77777777" w:rsidR="009B7DD9" w:rsidRDefault="009B7DD9" w:rsidP="007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6E67" w14:textId="77777777" w:rsidR="009B7DD9" w:rsidRDefault="009B7DD9" w:rsidP="007B7534">
      <w:r>
        <w:separator/>
      </w:r>
    </w:p>
  </w:footnote>
  <w:footnote w:type="continuationSeparator" w:id="0">
    <w:p w14:paraId="790B7DBF" w14:textId="77777777" w:rsidR="009B7DD9" w:rsidRDefault="009B7DD9" w:rsidP="007B753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0"/>
    <w:rsid w:val="000178AC"/>
    <w:rsid w:val="00023E52"/>
    <w:rsid w:val="00063010"/>
    <w:rsid w:val="00124239"/>
    <w:rsid w:val="00150D7F"/>
    <w:rsid w:val="00187315"/>
    <w:rsid w:val="00197E6C"/>
    <w:rsid w:val="001A47CC"/>
    <w:rsid w:val="001D2B56"/>
    <w:rsid w:val="00205C08"/>
    <w:rsid w:val="002064AB"/>
    <w:rsid w:val="002A1E1F"/>
    <w:rsid w:val="002B3911"/>
    <w:rsid w:val="003263BA"/>
    <w:rsid w:val="00380D76"/>
    <w:rsid w:val="00404D8A"/>
    <w:rsid w:val="004D5F89"/>
    <w:rsid w:val="004E33C5"/>
    <w:rsid w:val="004F0E7B"/>
    <w:rsid w:val="005209E5"/>
    <w:rsid w:val="00544371"/>
    <w:rsid w:val="005A02D7"/>
    <w:rsid w:val="005C3765"/>
    <w:rsid w:val="00654C13"/>
    <w:rsid w:val="00665D2F"/>
    <w:rsid w:val="00726605"/>
    <w:rsid w:val="007456A8"/>
    <w:rsid w:val="007B7534"/>
    <w:rsid w:val="0088630B"/>
    <w:rsid w:val="00904A32"/>
    <w:rsid w:val="00975966"/>
    <w:rsid w:val="009B6345"/>
    <w:rsid w:val="009B7DD9"/>
    <w:rsid w:val="00A20B16"/>
    <w:rsid w:val="00AC0063"/>
    <w:rsid w:val="00B90E17"/>
    <w:rsid w:val="00BF62D9"/>
    <w:rsid w:val="00C26FC5"/>
    <w:rsid w:val="00D541F1"/>
    <w:rsid w:val="00E073C0"/>
    <w:rsid w:val="00E125C5"/>
    <w:rsid w:val="00E51D54"/>
    <w:rsid w:val="00E90B18"/>
    <w:rsid w:val="00EA095B"/>
    <w:rsid w:val="00ED311B"/>
    <w:rsid w:val="00ED7916"/>
    <w:rsid w:val="00F31FF5"/>
    <w:rsid w:val="00FB3025"/>
    <w:rsid w:val="00FC4A9E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4190"/>
  <w15:docId w15:val="{8003E995-EA8D-444B-88FD-B382328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D541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41F1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D541F1"/>
    <w:rPr>
      <w:rFonts w:ascii="標楷體" w:eastAsia="標楷體" w:hAnsi="標楷體" w:cs="標楷體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41F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541F1"/>
    <w:rPr>
      <w:rFonts w:ascii="標楷體" w:eastAsia="標楷體" w:hAnsi="標楷體" w:cs="標楷體"/>
      <w:b/>
      <w:bCs/>
      <w:sz w:val="20"/>
      <w:szCs w:val="20"/>
    </w:rPr>
  </w:style>
  <w:style w:type="paragraph" w:styleId="aa">
    <w:name w:val="Revision"/>
    <w:hidden/>
    <w:uiPriority w:val="99"/>
    <w:semiHidden/>
    <w:rsid w:val="002064AB"/>
    <w:pPr>
      <w:widowControl/>
      <w:autoSpaceDE/>
      <w:autoSpaceDN/>
    </w:pPr>
    <w:rPr>
      <w:rFonts w:ascii="標楷體" w:eastAsia="標楷體" w:hAnsi="標楷體" w:cs="標楷體"/>
    </w:rPr>
  </w:style>
  <w:style w:type="paragraph" w:styleId="ab">
    <w:name w:val="header"/>
    <w:basedOn w:val="a"/>
    <w:link w:val="ac"/>
    <w:uiPriority w:val="99"/>
    <w:unhideWhenUsed/>
    <w:rsid w:val="007B7534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7B7534"/>
    <w:rPr>
      <w:rFonts w:ascii="標楷體" w:eastAsia="標楷體" w:hAnsi="標楷體" w:cs="標楷體"/>
    </w:rPr>
  </w:style>
  <w:style w:type="paragraph" w:styleId="ad">
    <w:name w:val="footer"/>
    <w:basedOn w:val="a"/>
    <w:link w:val="ae"/>
    <w:uiPriority w:val="99"/>
    <w:unhideWhenUsed/>
    <w:rsid w:val="007B7534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7B7534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立言翻譯</cp:lastModifiedBy>
  <cp:revision>3</cp:revision>
  <dcterms:created xsi:type="dcterms:W3CDTF">2023-12-12T02:34:00Z</dcterms:created>
  <dcterms:modified xsi:type="dcterms:W3CDTF">2023-12-12T03:02:00Z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2023-02-21T00:00:00Z</vt:filetime>
  </property>
</Properties>
</file>